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E2D22" w14:textId="0437F25E" w:rsidR="002F559A" w:rsidRDefault="002F559A" w:rsidP="002F200C">
      <w:pPr>
        <w:pStyle w:val="Heading1"/>
        <w:jc w:val="center"/>
      </w:pPr>
      <w:r>
        <w:t>Rapport d</w:t>
      </w:r>
      <w:r w:rsidR="00DF4DDB">
        <w:t>u</w:t>
      </w:r>
      <w:r>
        <w:t xml:space="preserve"> pilote</w:t>
      </w:r>
      <w:r w:rsidR="002F200C">
        <w:t xml:space="preserve"> pour la collecte des données pour un essai contrôlé randomisé de l’approche de partenariat OCB du PACT</w:t>
      </w:r>
    </w:p>
    <w:p w14:paraId="3E5C66CB" w14:textId="77777777" w:rsidR="00110EFD" w:rsidRDefault="00110EFD" w:rsidP="009E33F2">
      <w:pPr>
        <w:jc w:val="center"/>
        <w:rPr>
          <w:rFonts w:ascii="Open Sans" w:hAnsi="Open Sans" w:cs="Open Sans"/>
          <w:b/>
          <w:bCs/>
        </w:rPr>
      </w:pPr>
    </w:p>
    <w:p w14:paraId="2B7AB39B" w14:textId="77777777" w:rsidR="00110EFD" w:rsidRDefault="00110EFD" w:rsidP="009E33F2">
      <w:pPr>
        <w:jc w:val="center"/>
        <w:rPr>
          <w:rFonts w:ascii="Open Sans" w:hAnsi="Open Sans" w:cs="Open Sans"/>
          <w:b/>
          <w:bCs/>
        </w:rPr>
      </w:pPr>
    </w:p>
    <w:p w14:paraId="7159BF03" w14:textId="79E04317" w:rsidR="009E33F2" w:rsidRPr="009E33F2" w:rsidRDefault="009E33F2" w:rsidP="009E33F2">
      <w:pPr>
        <w:jc w:val="center"/>
        <w:rPr>
          <w:rFonts w:ascii="Open Sans" w:hAnsi="Open Sans" w:cs="Open Sans"/>
          <w:b/>
          <w:bCs/>
        </w:rPr>
      </w:pPr>
      <w:r w:rsidRPr="009E33F2">
        <w:rPr>
          <w:rFonts w:ascii="Open Sans" w:hAnsi="Open Sans" w:cs="Open Sans"/>
          <w:b/>
          <w:bCs/>
        </w:rPr>
        <w:t>J</w:t>
      </w:r>
      <w:r w:rsidR="00110EFD">
        <w:rPr>
          <w:rFonts w:ascii="Open Sans" w:hAnsi="Open Sans" w:cs="Open Sans"/>
          <w:b/>
          <w:bCs/>
        </w:rPr>
        <w:t>UILLET</w:t>
      </w:r>
      <w:r w:rsidRPr="009E33F2">
        <w:rPr>
          <w:rFonts w:ascii="Open Sans" w:hAnsi="Open Sans" w:cs="Open Sans"/>
          <w:b/>
          <w:bCs/>
        </w:rPr>
        <w:t xml:space="preserve"> 2021</w:t>
      </w:r>
    </w:p>
    <w:p w14:paraId="03E77C98" w14:textId="62A37755" w:rsidR="002F200C" w:rsidRDefault="002F200C" w:rsidP="002F200C"/>
    <w:p w14:paraId="3425E6D9" w14:textId="75BE25B3" w:rsidR="002F200C" w:rsidRPr="002F200C" w:rsidRDefault="002F200C" w:rsidP="002F200C">
      <w:pPr>
        <w:pStyle w:val="Heading1"/>
      </w:pPr>
      <w:r>
        <w:t>Introduction</w:t>
      </w:r>
    </w:p>
    <w:p w14:paraId="1ED91AB0" w14:textId="0C07631E" w:rsidR="002F559A" w:rsidRDefault="002F559A" w:rsidP="002F559A">
      <w:pPr>
        <w:rPr>
          <w:rFonts w:ascii="Open Sans" w:hAnsi="Open Sans" w:cs="Open Sans"/>
        </w:rPr>
      </w:pPr>
      <w:r w:rsidRPr="002F559A">
        <w:rPr>
          <w:rFonts w:ascii="Open Sans" w:hAnsi="Open Sans" w:cs="Open Sans"/>
        </w:rPr>
        <w:t>A l’issu de la formation théorique en salle</w:t>
      </w:r>
      <w:r>
        <w:rPr>
          <w:rFonts w:ascii="Open Sans" w:hAnsi="Open Sans" w:cs="Open Sans"/>
        </w:rPr>
        <w:t xml:space="preserve">, une phase pratique a </w:t>
      </w:r>
      <w:r w:rsidR="00DF4DDB">
        <w:rPr>
          <w:rFonts w:ascii="Open Sans" w:hAnsi="Open Sans" w:cs="Open Sans"/>
        </w:rPr>
        <w:t>eu lieu</w:t>
      </w:r>
      <w:r>
        <w:rPr>
          <w:rFonts w:ascii="Open Sans" w:hAnsi="Open Sans" w:cs="Open Sans"/>
        </w:rPr>
        <w:t xml:space="preserve"> dans différente</w:t>
      </w:r>
      <w:r w:rsidR="00D71489">
        <w:rPr>
          <w:rFonts w:ascii="Open Sans" w:hAnsi="Open Sans" w:cs="Open Sans"/>
        </w:rPr>
        <w:t xml:space="preserve">s </w:t>
      </w:r>
      <w:r>
        <w:rPr>
          <w:rFonts w:ascii="Open Sans" w:hAnsi="Open Sans" w:cs="Open Sans"/>
        </w:rPr>
        <w:t>communes aux alentours de Ouagadougou.</w:t>
      </w:r>
      <w:r w:rsidR="00DF4DDB">
        <w:rPr>
          <w:rFonts w:ascii="Open Sans" w:hAnsi="Open Sans" w:cs="Open Sans"/>
        </w:rPr>
        <w:t xml:space="preserve"> L’objectif de cet examen pratique était de renforcer les connaissances théoriques acquises en salle</w:t>
      </w:r>
      <w:r w:rsidR="003276C4">
        <w:rPr>
          <w:rFonts w:ascii="Open Sans" w:hAnsi="Open Sans" w:cs="Open Sans"/>
        </w:rPr>
        <w:t xml:space="preserve"> et</w:t>
      </w:r>
      <w:r w:rsidR="00DF4DDB">
        <w:rPr>
          <w:rFonts w:ascii="Open Sans" w:hAnsi="Open Sans" w:cs="Open Sans"/>
        </w:rPr>
        <w:t xml:space="preserve"> d’identifier les enquêteurs qui comprennent bien les questionnaires de ceux qui ne comprennent pas et également de tester les outils de collecte.</w:t>
      </w:r>
    </w:p>
    <w:p w14:paraId="47330DA8" w14:textId="502AC1EE" w:rsidR="00982131" w:rsidRDefault="00565B07" w:rsidP="002F559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Cependant bien avant ce pilote, IPA a mené des tests des outils de collecte en situation réelle. Ce</w:t>
      </w:r>
      <w:r w:rsidR="00CA4AFB">
        <w:rPr>
          <w:rFonts w:ascii="Open Sans" w:hAnsi="Open Sans" w:cs="Open Sans"/>
        </w:rPr>
        <w:t>s</w:t>
      </w:r>
      <w:r>
        <w:rPr>
          <w:rFonts w:ascii="Open Sans" w:hAnsi="Open Sans" w:cs="Open Sans"/>
        </w:rPr>
        <w:t xml:space="preserve"> test</w:t>
      </w:r>
      <w:r w:rsidR="00CA4AFB">
        <w:rPr>
          <w:rFonts w:ascii="Open Sans" w:hAnsi="Open Sans" w:cs="Open Sans"/>
        </w:rPr>
        <w:t>s</w:t>
      </w:r>
      <w:r>
        <w:rPr>
          <w:rFonts w:ascii="Open Sans" w:hAnsi="Open Sans" w:cs="Open Sans"/>
        </w:rPr>
        <w:t xml:space="preserve"> avai</w:t>
      </w:r>
      <w:r w:rsidR="00CA4AFB">
        <w:rPr>
          <w:rFonts w:ascii="Open Sans" w:hAnsi="Open Sans" w:cs="Open Sans"/>
        </w:rPr>
        <w:t>en</w:t>
      </w:r>
      <w:r>
        <w:rPr>
          <w:rFonts w:ascii="Open Sans" w:hAnsi="Open Sans" w:cs="Open Sans"/>
        </w:rPr>
        <w:t>t pour objectif de déceler les imperfections liées à la programmation des questionnaires, de détecter les questions mal posées ou délicates ou difficile de compréhension</w:t>
      </w:r>
      <w:r w:rsidR="00982131">
        <w:rPr>
          <w:rFonts w:ascii="Open Sans" w:hAnsi="Open Sans" w:cs="Open Sans"/>
        </w:rPr>
        <w:t xml:space="preserve"> </w:t>
      </w:r>
      <w:r w:rsidR="00CA4AFB">
        <w:rPr>
          <w:rFonts w:ascii="Open Sans" w:hAnsi="Open Sans" w:cs="Open Sans"/>
        </w:rPr>
        <w:t>et d’estimer la durée des questionnaires</w:t>
      </w:r>
      <w:r w:rsidR="00982131">
        <w:rPr>
          <w:rFonts w:ascii="Open Sans" w:hAnsi="Open Sans" w:cs="Open Sans"/>
        </w:rPr>
        <w:t>. IPA a mobilisé et formé 4 enquêteurs pour mener des entretiens avec des OCB et des décideurs municipaux qui ne sont pas de l’échantillon de l’étude.</w:t>
      </w:r>
    </w:p>
    <w:p w14:paraId="4CE52AA0" w14:textId="11CDEEAB" w:rsidR="001B4E7D" w:rsidRDefault="00565B07" w:rsidP="001B4E7D">
      <w:pPr>
        <w:pStyle w:val="Heading1"/>
        <w:numPr>
          <w:ilvl w:val="0"/>
          <w:numId w:val="1"/>
        </w:numPr>
      </w:pPr>
      <w:r w:rsidRPr="00565B07">
        <w:t xml:space="preserve">Tests </w:t>
      </w:r>
      <w:r w:rsidR="002F200C">
        <w:t xml:space="preserve">des </w:t>
      </w:r>
      <w:r w:rsidR="00982131">
        <w:t>questionnaire</w:t>
      </w:r>
      <w:r w:rsidR="002F200C">
        <w:t>s</w:t>
      </w:r>
      <w:r w:rsidR="00982131">
        <w:t xml:space="preserve"> OCB </w:t>
      </w:r>
      <w:r w:rsidR="00FE2904">
        <w:t>et décideurs municipaux</w:t>
      </w:r>
    </w:p>
    <w:p w14:paraId="2449DB0F" w14:textId="09240555" w:rsidR="001B4E7D" w:rsidRPr="001B4E7D" w:rsidRDefault="001B4E7D" w:rsidP="001B4E7D">
      <w:pPr>
        <w:rPr>
          <w:rFonts w:ascii="Open Sans" w:hAnsi="Open Sans" w:cs="Open Sans"/>
        </w:rPr>
      </w:pPr>
      <w:r w:rsidRPr="001B4E7D">
        <w:rPr>
          <w:rFonts w:ascii="Open Sans" w:hAnsi="Open Sans" w:cs="Open Sans"/>
        </w:rPr>
        <w:t>Ces tests ont lieu entre le 30 Mars 2021 et le 03 Avril 2021.</w:t>
      </w:r>
      <w:r w:rsidR="00FB51CC">
        <w:rPr>
          <w:rFonts w:ascii="Open Sans" w:hAnsi="Open Sans" w:cs="Open Sans"/>
        </w:rPr>
        <w:t xml:space="preserve"> Les entretiens avec les décideurs municipaux sont ceux qui ont mit le plus de temps à cause de leur indisponibilité. </w:t>
      </w:r>
    </w:p>
    <w:p w14:paraId="3D502D85" w14:textId="7F963906" w:rsidR="00E33E9D" w:rsidRDefault="00982131" w:rsidP="00E33E9D">
      <w:pPr>
        <w:pStyle w:val="Heading2"/>
        <w:numPr>
          <w:ilvl w:val="0"/>
          <w:numId w:val="2"/>
        </w:numPr>
      </w:pPr>
      <w:r>
        <w:t>Tests des questionnaires</w:t>
      </w:r>
      <w:r w:rsidR="002F200C">
        <w:t xml:space="preserve"> OCB groupe et individuel</w:t>
      </w:r>
    </w:p>
    <w:p w14:paraId="3F7CDF5B" w14:textId="45ED4FAA" w:rsidR="002F200C" w:rsidRDefault="002F200C" w:rsidP="002F200C">
      <w:pPr>
        <w:rPr>
          <w:rFonts w:ascii="Open Sans" w:hAnsi="Open Sans" w:cs="Open Sans"/>
        </w:rPr>
      </w:pPr>
      <w:r w:rsidRPr="002F200C">
        <w:rPr>
          <w:rFonts w:ascii="Open Sans" w:hAnsi="Open Sans" w:cs="Open Sans"/>
        </w:rPr>
        <w:t xml:space="preserve">Les premiers tests des outils de collecte ont été fait par IPA exclusivement. </w:t>
      </w:r>
      <w:r>
        <w:rPr>
          <w:rFonts w:ascii="Open Sans" w:hAnsi="Open Sans" w:cs="Open Sans"/>
        </w:rPr>
        <w:t xml:space="preserve">A cet effet, 2 enquêteurs étaient </w:t>
      </w:r>
      <w:r w:rsidR="00BD06B0">
        <w:rPr>
          <w:rFonts w:ascii="Open Sans" w:hAnsi="Open Sans" w:cs="Open Sans"/>
        </w:rPr>
        <w:t>chargés</w:t>
      </w:r>
      <w:r>
        <w:rPr>
          <w:rFonts w:ascii="Open Sans" w:hAnsi="Open Sans" w:cs="Open Sans"/>
        </w:rPr>
        <w:t xml:space="preserve"> </w:t>
      </w:r>
      <w:r w:rsidR="00BD06B0">
        <w:rPr>
          <w:rFonts w:ascii="Open Sans" w:hAnsi="Open Sans" w:cs="Open Sans"/>
        </w:rPr>
        <w:t>de mener les entretiens avec des OCB dans la commune de KOMSILGA et KOUBRI. Au total 5 OCB ont été enquêté en groupe et 31 participants ont été enquêté individuellement. Le tableau en dessous présente les informations sur les OCB qui ont été enquêté pour ces tests.</w:t>
      </w:r>
    </w:p>
    <w:p w14:paraId="3C161908" w14:textId="36CB0D71" w:rsidR="00FB51CC" w:rsidRDefault="00FB51CC" w:rsidP="002F200C">
      <w:pPr>
        <w:rPr>
          <w:rFonts w:ascii="Open Sans" w:hAnsi="Open Sans" w:cs="Open Sans"/>
        </w:rPr>
      </w:pPr>
    </w:p>
    <w:p w14:paraId="26CF711C" w14:textId="77777777" w:rsidR="00FB51CC" w:rsidRDefault="00FB51CC" w:rsidP="002F200C">
      <w:pPr>
        <w:rPr>
          <w:rFonts w:ascii="Open Sans" w:hAnsi="Open Sans" w:cs="Open Sans"/>
        </w:rPr>
      </w:pPr>
    </w:p>
    <w:p w14:paraId="2951C3F8" w14:textId="568736BA" w:rsidR="00E907D6" w:rsidRPr="00E907D6" w:rsidRDefault="00E907D6" w:rsidP="002F200C">
      <w:pPr>
        <w:rPr>
          <w:rFonts w:ascii="Open Sans" w:hAnsi="Open Sans" w:cs="Open Sans"/>
          <w:i/>
          <w:iCs/>
        </w:rPr>
      </w:pPr>
      <w:bookmarkStart w:id="0" w:name="_Hlk78984157"/>
      <w:r w:rsidRPr="00E907D6">
        <w:rPr>
          <w:rFonts w:ascii="Open Sans" w:hAnsi="Open Sans" w:cs="Open Sans"/>
          <w:i/>
          <w:iCs/>
        </w:rPr>
        <w:lastRenderedPageBreak/>
        <w:t xml:space="preserve">Tableau 1 : </w:t>
      </w:r>
      <w:r w:rsidRPr="00E907D6">
        <w:rPr>
          <w:rFonts w:ascii="Open Sans" w:hAnsi="Open Sans" w:cs="Open Sans"/>
          <w:i/>
          <w:iCs/>
        </w:rPr>
        <w:t>Liste des OCB enquêté</w:t>
      </w:r>
      <w:r w:rsidRPr="00E907D6">
        <w:rPr>
          <w:rFonts w:ascii="Open Sans" w:hAnsi="Open Sans" w:cs="Open Sans"/>
          <w:i/>
          <w:iCs/>
        </w:rPr>
        <w:t>s</w:t>
      </w:r>
      <w:r w:rsidRPr="00E907D6">
        <w:rPr>
          <w:rFonts w:ascii="Open Sans" w:hAnsi="Open Sans" w:cs="Open Sans"/>
          <w:i/>
          <w:iCs/>
        </w:rPr>
        <w:t xml:space="preserve"> pour le</w:t>
      </w:r>
      <w:r w:rsidRPr="00E907D6">
        <w:rPr>
          <w:rFonts w:ascii="Open Sans" w:hAnsi="Open Sans" w:cs="Open Sans"/>
          <w:i/>
          <w:iCs/>
        </w:rPr>
        <w:t>s tests du questionnaire</w:t>
      </w:r>
    </w:p>
    <w:tbl>
      <w:tblPr>
        <w:tblStyle w:val="PlainTable3"/>
        <w:tblW w:w="9940" w:type="dxa"/>
        <w:tblLook w:val="04A0" w:firstRow="1" w:lastRow="0" w:firstColumn="1" w:lastColumn="0" w:noHBand="0" w:noVBand="1"/>
      </w:tblPr>
      <w:tblGrid>
        <w:gridCol w:w="940"/>
        <w:gridCol w:w="1164"/>
        <w:gridCol w:w="1262"/>
        <w:gridCol w:w="6820"/>
      </w:tblGrid>
      <w:tr w:rsidR="00D9532D" w:rsidRPr="00D9532D" w14:paraId="1CDCB812" w14:textId="77777777" w:rsidTr="00110E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80" w:type="dxa"/>
            <w:noWrap/>
            <w:hideMark/>
          </w:tcPr>
          <w:bookmarkEnd w:id="0"/>
          <w:p w14:paraId="52EF2AC1" w14:textId="77777777" w:rsidR="00D9532D" w:rsidRPr="00D9532D" w:rsidRDefault="00D9532D" w:rsidP="00E907D6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REGION</w:t>
            </w:r>
          </w:p>
        </w:tc>
        <w:tc>
          <w:tcPr>
            <w:tcW w:w="1060" w:type="dxa"/>
            <w:noWrap/>
            <w:hideMark/>
          </w:tcPr>
          <w:p w14:paraId="3C481584" w14:textId="77777777" w:rsidR="00D9532D" w:rsidRPr="00D9532D" w:rsidRDefault="00D9532D" w:rsidP="00E90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PROVINCE</w:t>
            </w:r>
          </w:p>
        </w:tc>
        <w:tc>
          <w:tcPr>
            <w:tcW w:w="1180" w:type="dxa"/>
            <w:noWrap/>
            <w:hideMark/>
          </w:tcPr>
          <w:p w14:paraId="346E35E8" w14:textId="77777777" w:rsidR="00D9532D" w:rsidRPr="00D9532D" w:rsidRDefault="00D9532D" w:rsidP="00E90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COMMUNE</w:t>
            </w:r>
          </w:p>
        </w:tc>
        <w:tc>
          <w:tcPr>
            <w:tcW w:w="6820" w:type="dxa"/>
            <w:noWrap/>
            <w:hideMark/>
          </w:tcPr>
          <w:p w14:paraId="0316CDAB" w14:textId="77777777" w:rsidR="00D9532D" w:rsidRPr="00D9532D" w:rsidRDefault="00D9532D" w:rsidP="00E907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OBC</w:t>
            </w:r>
          </w:p>
        </w:tc>
      </w:tr>
      <w:tr w:rsidR="00D9532D" w:rsidRPr="00D9532D" w14:paraId="1C144C89" w14:textId="77777777" w:rsidTr="00110E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  <w:noWrap/>
            <w:hideMark/>
          </w:tcPr>
          <w:p w14:paraId="5A8E3EB1" w14:textId="77777777" w:rsidR="00D9532D" w:rsidRPr="00D9532D" w:rsidRDefault="00D9532D" w:rsidP="00E907D6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1060" w:type="dxa"/>
            <w:noWrap/>
            <w:hideMark/>
          </w:tcPr>
          <w:p w14:paraId="1E07E6F7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180" w:type="dxa"/>
            <w:noWrap/>
            <w:hideMark/>
          </w:tcPr>
          <w:p w14:paraId="30346354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KOMSILGA</w:t>
            </w:r>
          </w:p>
        </w:tc>
        <w:tc>
          <w:tcPr>
            <w:tcW w:w="6820" w:type="dxa"/>
            <w:noWrap/>
            <w:hideMark/>
          </w:tcPr>
          <w:p w14:paraId="64D35FEF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 WEND-SONGDA DE BASSEMYAM</w:t>
            </w:r>
          </w:p>
        </w:tc>
      </w:tr>
      <w:tr w:rsidR="00D9532D" w:rsidRPr="00D9532D" w14:paraId="65B2C0D7" w14:textId="77777777" w:rsidTr="00110E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  <w:noWrap/>
            <w:hideMark/>
          </w:tcPr>
          <w:p w14:paraId="51C8EF26" w14:textId="77777777" w:rsidR="00D9532D" w:rsidRPr="00D9532D" w:rsidRDefault="00D9532D" w:rsidP="00E907D6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1060" w:type="dxa"/>
            <w:noWrap/>
            <w:hideMark/>
          </w:tcPr>
          <w:p w14:paraId="248B544E" w14:textId="77777777" w:rsidR="00D9532D" w:rsidRPr="00D9532D" w:rsidRDefault="00D9532D" w:rsidP="00E907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180" w:type="dxa"/>
            <w:noWrap/>
            <w:hideMark/>
          </w:tcPr>
          <w:p w14:paraId="102E0377" w14:textId="77777777" w:rsidR="00D9532D" w:rsidRPr="00D9532D" w:rsidRDefault="00D9532D" w:rsidP="00E907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KOMSILGA</w:t>
            </w:r>
          </w:p>
        </w:tc>
        <w:tc>
          <w:tcPr>
            <w:tcW w:w="6820" w:type="dxa"/>
            <w:noWrap/>
            <w:hideMark/>
          </w:tcPr>
          <w:p w14:paraId="50479883" w14:textId="77777777" w:rsidR="00D9532D" w:rsidRPr="00D9532D" w:rsidRDefault="00D9532D" w:rsidP="00E907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SOCIETE COOPERATIVE SIMPLIFIEE DES ETUVEUSES DE RIZ DE KOMSILGA</w:t>
            </w:r>
          </w:p>
        </w:tc>
      </w:tr>
      <w:tr w:rsidR="00D9532D" w:rsidRPr="00D9532D" w14:paraId="41D5A218" w14:textId="77777777" w:rsidTr="00110E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  <w:noWrap/>
            <w:hideMark/>
          </w:tcPr>
          <w:p w14:paraId="159CDD7D" w14:textId="77777777" w:rsidR="00D9532D" w:rsidRPr="00D9532D" w:rsidRDefault="00D9532D" w:rsidP="00E907D6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1060" w:type="dxa"/>
            <w:noWrap/>
            <w:hideMark/>
          </w:tcPr>
          <w:p w14:paraId="3DE9AEAC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180" w:type="dxa"/>
            <w:noWrap/>
            <w:hideMark/>
          </w:tcPr>
          <w:p w14:paraId="48DEC10B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KOMSILGA</w:t>
            </w:r>
          </w:p>
        </w:tc>
        <w:tc>
          <w:tcPr>
            <w:tcW w:w="6820" w:type="dxa"/>
            <w:noWrap/>
            <w:hideMark/>
          </w:tcPr>
          <w:p w14:paraId="24A0A48E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 TEEL-TAABA DES FEMMES DU VILLAGE DE ZINGGUEDESSE</w:t>
            </w:r>
          </w:p>
        </w:tc>
      </w:tr>
      <w:tr w:rsidR="00D9532D" w:rsidRPr="00D9532D" w14:paraId="4777890E" w14:textId="77777777" w:rsidTr="00110E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  <w:noWrap/>
            <w:hideMark/>
          </w:tcPr>
          <w:p w14:paraId="3BB849A3" w14:textId="77777777" w:rsidR="00D9532D" w:rsidRPr="00D9532D" w:rsidRDefault="00D9532D" w:rsidP="00E907D6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1060" w:type="dxa"/>
            <w:noWrap/>
            <w:hideMark/>
          </w:tcPr>
          <w:p w14:paraId="27EDC0AB" w14:textId="77777777" w:rsidR="00D9532D" w:rsidRPr="00D9532D" w:rsidRDefault="00D9532D" w:rsidP="00E907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180" w:type="dxa"/>
            <w:noWrap/>
            <w:hideMark/>
          </w:tcPr>
          <w:p w14:paraId="67051A6A" w14:textId="77777777" w:rsidR="00D9532D" w:rsidRPr="00D9532D" w:rsidRDefault="00D9532D" w:rsidP="00E907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KOMSILGA</w:t>
            </w:r>
          </w:p>
        </w:tc>
        <w:tc>
          <w:tcPr>
            <w:tcW w:w="6820" w:type="dxa"/>
            <w:noWrap/>
            <w:hideMark/>
          </w:tcPr>
          <w:p w14:paraId="49D33A7C" w14:textId="77777777" w:rsidR="00D9532D" w:rsidRPr="00D9532D" w:rsidRDefault="00D9532D" w:rsidP="00E907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 WEND-LAMITA</w:t>
            </w:r>
          </w:p>
        </w:tc>
      </w:tr>
      <w:tr w:rsidR="00D9532D" w:rsidRPr="00D9532D" w14:paraId="5A7977F5" w14:textId="77777777" w:rsidTr="00110E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  <w:noWrap/>
            <w:hideMark/>
          </w:tcPr>
          <w:p w14:paraId="4FD1A80A" w14:textId="77777777" w:rsidR="00D9532D" w:rsidRPr="00D9532D" w:rsidRDefault="00D9532D" w:rsidP="00E907D6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1060" w:type="dxa"/>
            <w:noWrap/>
            <w:hideMark/>
          </w:tcPr>
          <w:p w14:paraId="39286C30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180" w:type="dxa"/>
            <w:noWrap/>
            <w:hideMark/>
          </w:tcPr>
          <w:p w14:paraId="5ECB3E22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KOUBRI</w:t>
            </w:r>
          </w:p>
        </w:tc>
        <w:tc>
          <w:tcPr>
            <w:tcW w:w="6820" w:type="dxa"/>
            <w:noWrap/>
            <w:hideMark/>
          </w:tcPr>
          <w:p w14:paraId="361B903E" w14:textId="77777777" w:rsidR="00D9532D" w:rsidRPr="00D9532D" w:rsidRDefault="00D9532D" w:rsidP="00E9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D9532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 DES GROUPEMENT NAAM SONGTAABA DE KOUBRI</w:t>
            </w:r>
          </w:p>
        </w:tc>
      </w:tr>
    </w:tbl>
    <w:p w14:paraId="0A004F82" w14:textId="1C54973B" w:rsidR="00E33E9D" w:rsidRDefault="00E33E9D" w:rsidP="00E33E9D"/>
    <w:p w14:paraId="248047A1" w14:textId="2EDAF152" w:rsidR="00E33E9D" w:rsidRDefault="00FE2904" w:rsidP="00E33E9D">
      <w:pPr>
        <w:pStyle w:val="Heading2"/>
        <w:numPr>
          <w:ilvl w:val="0"/>
          <w:numId w:val="2"/>
        </w:numPr>
      </w:pPr>
      <w:r>
        <w:t>Tests des questionnaires décideurs municipaux</w:t>
      </w:r>
    </w:p>
    <w:p w14:paraId="2068B0A1" w14:textId="2330DE80" w:rsidR="00FE2904" w:rsidRPr="00E907D6" w:rsidRDefault="00E907D6" w:rsidP="00FE2904">
      <w:pPr>
        <w:rPr>
          <w:rFonts w:ascii="Open Sans" w:hAnsi="Open Sans" w:cs="Open Sans"/>
        </w:rPr>
      </w:pPr>
      <w:r w:rsidRPr="00E907D6">
        <w:rPr>
          <w:rFonts w:ascii="Open Sans" w:hAnsi="Open Sans" w:cs="Open Sans"/>
        </w:rPr>
        <w:t>Lors de ce premier test du questi</w:t>
      </w:r>
      <w:r w:rsidR="00CC4C7C">
        <w:rPr>
          <w:rFonts w:ascii="Open Sans" w:hAnsi="Open Sans" w:cs="Open Sans"/>
        </w:rPr>
        <w:t>onnaire décideur municipaux,</w:t>
      </w:r>
      <w:r w:rsidRPr="00E907D6">
        <w:rPr>
          <w:rFonts w:ascii="Open Sans" w:hAnsi="Open Sans" w:cs="Open Sans"/>
        </w:rPr>
        <w:t xml:space="preserve"> les premières</w:t>
      </w:r>
      <w:r w:rsidR="00CC4C7C">
        <w:rPr>
          <w:rFonts w:ascii="Open Sans" w:hAnsi="Open Sans" w:cs="Open Sans"/>
        </w:rPr>
        <w:t xml:space="preserve"> difficultés se situaient dans la disponibilité des cibles et</w:t>
      </w:r>
      <w:r w:rsidRPr="00E907D6">
        <w:rPr>
          <w:rFonts w:ascii="Open Sans" w:hAnsi="Open Sans" w:cs="Open Sans"/>
        </w:rPr>
        <w:t xml:space="preserve"> la longueur du questionnaire qui m’était </w:t>
      </w:r>
      <w:r w:rsidR="00CC4C7C">
        <w:rPr>
          <w:rFonts w:ascii="Open Sans" w:hAnsi="Open Sans" w:cs="Open Sans"/>
        </w:rPr>
        <w:t xml:space="preserve">plus </w:t>
      </w:r>
      <w:r w:rsidRPr="00E907D6">
        <w:rPr>
          <w:rFonts w:ascii="Open Sans" w:hAnsi="Open Sans" w:cs="Open Sans"/>
        </w:rPr>
        <w:t>1h45 minutes</w:t>
      </w:r>
      <w:r w:rsidR="00CC4C7C">
        <w:rPr>
          <w:rFonts w:ascii="Open Sans" w:hAnsi="Open Sans" w:cs="Open Sans"/>
        </w:rPr>
        <w:t>. 4 répondants soit 2 Secrétaires généraux, un Maire et un Maire adjoint ont accepté de prendre part aux entretiens.</w:t>
      </w:r>
    </w:p>
    <w:p w14:paraId="1A7F4D75" w14:textId="78E10516" w:rsidR="00CA4AFB" w:rsidRPr="00E907D6" w:rsidRDefault="00E907D6" w:rsidP="00FE2904">
      <w:pPr>
        <w:rPr>
          <w:rFonts w:ascii="Open Sans" w:hAnsi="Open Sans" w:cs="Open Sans"/>
          <w:i/>
          <w:iCs/>
        </w:rPr>
      </w:pPr>
      <w:bookmarkStart w:id="1" w:name="_Hlk78984219"/>
      <w:r w:rsidRPr="00E907D6">
        <w:rPr>
          <w:rFonts w:ascii="Open Sans" w:hAnsi="Open Sans" w:cs="Open Sans"/>
          <w:i/>
          <w:iCs/>
        </w:rPr>
        <w:t>Tableau 2 : Liste des répondants pour le test du questionnaire décideur municipaux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1497"/>
        <w:gridCol w:w="1814"/>
        <w:gridCol w:w="3149"/>
        <w:gridCol w:w="2900"/>
      </w:tblGrid>
      <w:tr w:rsidR="00CA4AFB" w:rsidRPr="00CA4AFB" w14:paraId="1495AA51" w14:textId="77777777" w:rsidTr="00CA4A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99" w:type="pct"/>
            <w:noWrap/>
            <w:hideMark/>
          </w:tcPr>
          <w:bookmarkEnd w:id="1"/>
          <w:p w14:paraId="2973244E" w14:textId="77777777" w:rsidR="00CA4AFB" w:rsidRPr="00CA4AFB" w:rsidRDefault="00CA4AFB" w:rsidP="00CA4AF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REGION</w:t>
            </w:r>
          </w:p>
        </w:tc>
        <w:tc>
          <w:tcPr>
            <w:tcW w:w="969" w:type="pct"/>
            <w:noWrap/>
            <w:hideMark/>
          </w:tcPr>
          <w:p w14:paraId="41447A96" w14:textId="77777777" w:rsidR="00CA4AFB" w:rsidRPr="00CA4AFB" w:rsidRDefault="00CA4AFB" w:rsidP="00CA4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PROVINCE</w:t>
            </w:r>
          </w:p>
        </w:tc>
        <w:tc>
          <w:tcPr>
            <w:tcW w:w="1682" w:type="pct"/>
            <w:noWrap/>
            <w:hideMark/>
          </w:tcPr>
          <w:p w14:paraId="7B1F9372" w14:textId="77777777" w:rsidR="00CA4AFB" w:rsidRPr="00CA4AFB" w:rsidRDefault="00CA4AFB" w:rsidP="00CA4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COMMUNE</w:t>
            </w:r>
          </w:p>
        </w:tc>
        <w:tc>
          <w:tcPr>
            <w:tcW w:w="1549" w:type="pct"/>
            <w:noWrap/>
            <w:hideMark/>
          </w:tcPr>
          <w:p w14:paraId="05687D25" w14:textId="77777777" w:rsidR="00CA4AFB" w:rsidRPr="00CA4AFB" w:rsidRDefault="00CA4AFB" w:rsidP="00CA4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Répondant</w:t>
            </w:r>
          </w:p>
        </w:tc>
      </w:tr>
      <w:tr w:rsidR="00CA4AFB" w:rsidRPr="00CA4AFB" w14:paraId="2CBB5AA5" w14:textId="77777777" w:rsidTr="00CA4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  <w:noWrap/>
            <w:hideMark/>
          </w:tcPr>
          <w:p w14:paraId="4CB3AFE7" w14:textId="77777777" w:rsidR="00CA4AFB" w:rsidRPr="00CA4AFB" w:rsidRDefault="00CA4AFB" w:rsidP="00CA4AF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69" w:type="pct"/>
            <w:noWrap/>
            <w:hideMark/>
          </w:tcPr>
          <w:p w14:paraId="24701FE4" w14:textId="77777777" w:rsidR="00CA4AFB" w:rsidRPr="00CA4AFB" w:rsidRDefault="00CA4AFB" w:rsidP="00CA4A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682" w:type="pct"/>
            <w:noWrap/>
            <w:hideMark/>
          </w:tcPr>
          <w:p w14:paraId="7C8421AD" w14:textId="77777777" w:rsidR="00CA4AFB" w:rsidRPr="00CA4AFB" w:rsidRDefault="00CA4AFB" w:rsidP="00CA4A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KOMKI-IPALA</w:t>
            </w:r>
          </w:p>
        </w:tc>
        <w:tc>
          <w:tcPr>
            <w:tcW w:w="1549" w:type="pct"/>
            <w:noWrap/>
            <w:hideMark/>
          </w:tcPr>
          <w:p w14:paraId="740CDE5C" w14:textId="77777777" w:rsidR="00CA4AFB" w:rsidRPr="00CA4AFB" w:rsidRDefault="00CA4AFB" w:rsidP="00CA4A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Secrétaire Général</w:t>
            </w:r>
          </w:p>
        </w:tc>
      </w:tr>
      <w:tr w:rsidR="00CA4AFB" w:rsidRPr="00CA4AFB" w14:paraId="426375B2" w14:textId="77777777" w:rsidTr="00CA4A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  <w:noWrap/>
            <w:hideMark/>
          </w:tcPr>
          <w:p w14:paraId="2A914316" w14:textId="77777777" w:rsidR="00CA4AFB" w:rsidRPr="00CA4AFB" w:rsidRDefault="00CA4AFB" w:rsidP="00CA4AF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69" w:type="pct"/>
            <w:noWrap/>
            <w:hideMark/>
          </w:tcPr>
          <w:p w14:paraId="21C75FFC" w14:textId="77777777" w:rsidR="00CA4AFB" w:rsidRPr="00CA4AFB" w:rsidRDefault="00CA4AFB" w:rsidP="00CA4A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682" w:type="pct"/>
            <w:noWrap/>
            <w:hideMark/>
          </w:tcPr>
          <w:p w14:paraId="78BA1AD7" w14:textId="77777777" w:rsidR="00CA4AFB" w:rsidRPr="00CA4AFB" w:rsidRDefault="00CA4AFB" w:rsidP="00CA4A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KOMKI-IPALA</w:t>
            </w:r>
          </w:p>
        </w:tc>
        <w:tc>
          <w:tcPr>
            <w:tcW w:w="1549" w:type="pct"/>
            <w:noWrap/>
            <w:hideMark/>
          </w:tcPr>
          <w:p w14:paraId="16A49136" w14:textId="77777777" w:rsidR="00CA4AFB" w:rsidRPr="00CA4AFB" w:rsidRDefault="00CA4AFB" w:rsidP="00CA4A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Secrétaire Général</w:t>
            </w:r>
          </w:p>
        </w:tc>
      </w:tr>
      <w:tr w:rsidR="00CA4AFB" w:rsidRPr="00CA4AFB" w14:paraId="7971D01B" w14:textId="77777777" w:rsidTr="00CA4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  <w:noWrap/>
            <w:hideMark/>
          </w:tcPr>
          <w:p w14:paraId="7CA70687" w14:textId="77777777" w:rsidR="00CA4AFB" w:rsidRPr="00CA4AFB" w:rsidRDefault="00CA4AFB" w:rsidP="00CA4AF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69" w:type="pct"/>
            <w:noWrap/>
            <w:hideMark/>
          </w:tcPr>
          <w:p w14:paraId="2EB25338" w14:textId="77777777" w:rsidR="00CA4AFB" w:rsidRPr="00CA4AFB" w:rsidRDefault="00CA4AFB" w:rsidP="00CA4A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682" w:type="pct"/>
            <w:noWrap/>
            <w:hideMark/>
          </w:tcPr>
          <w:p w14:paraId="0A2F4DA9" w14:textId="77777777" w:rsidR="00CA4AFB" w:rsidRPr="00CA4AFB" w:rsidRDefault="00CA4AFB" w:rsidP="00CA4A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TANGHIN-DASSOURI</w:t>
            </w:r>
          </w:p>
        </w:tc>
        <w:tc>
          <w:tcPr>
            <w:tcW w:w="1549" w:type="pct"/>
            <w:noWrap/>
            <w:hideMark/>
          </w:tcPr>
          <w:p w14:paraId="53C2F65A" w14:textId="77777777" w:rsidR="00CA4AFB" w:rsidRPr="00CA4AFB" w:rsidRDefault="00CA4AFB" w:rsidP="00CA4A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Maire</w:t>
            </w:r>
          </w:p>
        </w:tc>
      </w:tr>
      <w:tr w:rsidR="00CA4AFB" w:rsidRPr="00CA4AFB" w14:paraId="63EB81D0" w14:textId="77777777" w:rsidTr="00CA4A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" w:type="pct"/>
            <w:noWrap/>
            <w:hideMark/>
          </w:tcPr>
          <w:p w14:paraId="1E498DDA" w14:textId="77777777" w:rsidR="00CA4AFB" w:rsidRPr="00CA4AFB" w:rsidRDefault="00CA4AFB" w:rsidP="00CA4AF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69" w:type="pct"/>
            <w:noWrap/>
            <w:hideMark/>
          </w:tcPr>
          <w:p w14:paraId="06D3A95C" w14:textId="77777777" w:rsidR="00CA4AFB" w:rsidRPr="00CA4AFB" w:rsidRDefault="00CA4AFB" w:rsidP="00CA4A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682" w:type="pct"/>
            <w:noWrap/>
            <w:hideMark/>
          </w:tcPr>
          <w:p w14:paraId="0114D4A4" w14:textId="77777777" w:rsidR="00CA4AFB" w:rsidRPr="00CA4AFB" w:rsidRDefault="00CA4AFB" w:rsidP="00CA4A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TANGHIN-DASSOURI</w:t>
            </w:r>
          </w:p>
        </w:tc>
        <w:tc>
          <w:tcPr>
            <w:tcW w:w="1549" w:type="pct"/>
            <w:noWrap/>
            <w:hideMark/>
          </w:tcPr>
          <w:p w14:paraId="172E3D1F" w14:textId="77777777" w:rsidR="00CA4AFB" w:rsidRPr="00CA4AFB" w:rsidRDefault="00CA4AFB" w:rsidP="00CA4A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CA4AFB">
              <w:rPr>
                <w:rFonts w:ascii="Calibri" w:eastAsia="Times New Roman" w:hAnsi="Calibri" w:cs="Times New Roman"/>
                <w:color w:val="000000"/>
                <w:lang w:eastAsia="fr-FR"/>
              </w:rPr>
              <w:t>Maire Adjoint</w:t>
            </w:r>
          </w:p>
        </w:tc>
      </w:tr>
    </w:tbl>
    <w:p w14:paraId="7F8D1848" w14:textId="77777777" w:rsidR="00FE2904" w:rsidRPr="00FE2904" w:rsidRDefault="00FE2904" w:rsidP="00FE2904"/>
    <w:p w14:paraId="4E49F01A" w14:textId="55587453" w:rsidR="00D9532D" w:rsidRPr="00E907D6" w:rsidRDefault="00E907D6" w:rsidP="00D9532D">
      <w:pPr>
        <w:rPr>
          <w:rFonts w:ascii="Open Sans" w:hAnsi="Open Sans" w:cs="Open Sans"/>
        </w:rPr>
      </w:pPr>
      <w:r w:rsidRPr="00FE2904">
        <w:rPr>
          <w:rFonts w:ascii="Open Sans" w:hAnsi="Open Sans" w:cs="Open Sans"/>
        </w:rPr>
        <w:t>A l’issu de ces premiers tests des outils de collecte en situation réelle, des</w:t>
      </w:r>
      <w:r>
        <w:rPr>
          <w:rFonts w:ascii="Open Sans" w:hAnsi="Open Sans" w:cs="Open Sans"/>
        </w:rPr>
        <w:t xml:space="preserve"> discussions ont été entamées avec les chercheurs pour apporter des corrections à la programmation des questionnaires</w:t>
      </w:r>
      <w:r w:rsidR="00CC4C7C">
        <w:rPr>
          <w:rFonts w:ascii="Open Sans" w:hAnsi="Open Sans" w:cs="Open Sans"/>
        </w:rPr>
        <w:t xml:space="preserve">, à la </w:t>
      </w:r>
      <w:r>
        <w:rPr>
          <w:rFonts w:ascii="Open Sans" w:hAnsi="Open Sans" w:cs="Open Sans"/>
        </w:rPr>
        <w:t>formulation de certaines questions</w:t>
      </w:r>
      <w:r w:rsidR="00CC4C7C">
        <w:rPr>
          <w:rFonts w:ascii="Open Sans" w:hAnsi="Open Sans" w:cs="Open Sans"/>
        </w:rPr>
        <w:t xml:space="preserve"> et à la mobilisation des répondants.</w:t>
      </w:r>
    </w:p>
    <w:p w14:paraId="198A6EBA" w14:textId="5E64A3EE" w:rsidR="00CC4C7C" w:rsidRDefault="00982131" w:rsidP="00CC4C7C">
      <w:pPr>
        <w:pStyle w:val="Heading1"/>
        <w:numPr>
          <w:ilvl w:val="0"/>
          <w:numId w:val="1"/>
        </w:numPr>
      </w:pPr>
      <w:r>
        <w:t>Tests et p</w:t>
      </w:r>
      <w:r w:rsidR="002F559A" w:rsidRPr="00BE68A4">
        <w:t>ilote</w:t>
      </w:r>
      <w:r>
        <w:t>s</w:t>
      </w:r>
      <w:r w:rsidR="00E33E9D">
        <w:t xml:space="preserve"> des</w:t>
      </w:r>
      <w:r w:rsidR="002F559A" w:rsidRPr="00BE68A4">
        <w:t xml:space="preserve"> questionnaire</w:t>
      </w:r>
      <w:r>
        <w:t>s</w:t>
      </w:r>
      <w:r w:rsidR="002F559A" w:rsidRPr="00BE68A4">
        <w:t xml:space="preserve"> </w:t>
      </w:r>
      <w:r w:rsidR="00E33E9D">
        <w:t>décideur</w:t>
      </w:r>
      <w:r w:rsidR="00D9532D">
        <w:t>s</w:t>
      </w:r>
      <w:r w:rsidR="00E33E9D">
        <w:t xml:space="preserve"> municipaux</w:t>
      </w:r>
    </w:p>
    <w:p w14:paraId="55F1C09E" w14:textId="70371639" w:rsidR="00CC4C7C" w:rsidRPr="00CC4C7C" w:rsidRDefault="00CC4C7C" w:rsidP="00CC4C7C">
      <w:pPr>
        <w:rPr>
          <w:rFonts w:ascii="Open Sans" w:hAnsi="Open Sans" w:cs="Open Sans"/>
        </w:rPr>
      </w:pPr>
      <w:r w:rsidRPr="00CC4C7C">
        <w:rPr>
          <w:rFonts w:ascii="Open Sans" w:hAnsi="Open Sans" w:cs="Open Sans"/>
        </w:rPr>
        <w:t>A la différence des tests</w:t>
      </w:r>
      <w:r w:rsidR="002F6BE6">
        <w:rPr>
          <w:rFonts w:ascii="Open Sans" w:hAnsi="Open Sans" w:cs="Open Sans"/>
        </w:rPr>
        <w:t xml:space="preserve"> des questionnaires qui ont été fait avant la formation et avec des un nombre restreint d’enquêteurs engagé par IPA</w:t>
      </w:r>
      <w:r w:rsidRPr="00CC4C7C">
        <w:rPr>
          <w:rFonts w:ascii="Open Sans" w:hAnsi="Open Sans" w:cs="Open Sans"/>
        </w:rPr>
        <w:t xml:space="preserve">, les pilotes ont été </w:t>
      </w:r>
      <w:r w:rsidR="002F6BE6">
        <w:rPr>
          <w:rFonts w:ascii="Open Sans" w:hAnsi="Open Sans" w:cs="Open Sans"/>
        </w:rPr>
        <w:t>fait à la fin de la formation théorique avec tous les potentiels candidats conviés par le CESAO.</w:t>
      </w:r>
    </w:p>
    <w:p w14:paraId="1BD9FE50" w14:textId="18843C2B" w:rsidR="00E33E9D" w:rsidRDefault="00E33E9D" w:rsidP="00E33E9D">
      <w:pPr>
        <w:pStyle w:val="Heading2"/>
        <w:numPr>
          <w:ilvl w:val="0"/>
          <w:numId w:val="2"/>
        </w:numPr>
      </w:pPr>
      <w:r>
        <w:t>Pilotes OCB groupe et individuel</w:t>
      </w:r>
    </w:p>
    <w:p w14:paraId="6E7C686A" w14:textId="2592CC76" w:rsidR="001B4E7D" w:rsidRDefault="001B4E7D" w:rsidP="001B4E7D">
      <w:pPr>
        <w:rPr>
          <w:rFonts w:ascii="Open Sans" w:hAnsi="Open Sans" w:cs="Open Sans"/>
          <w:i/>
          <w:iCs/>
        </w:rPr>
      </w:pPr>
      <w:r w:rsidRPr="00FE2904">
        <w:rPr>
          <w:rFonts w:ascii="Open Sans" w:hAnsi="Open Sans" w:cs="Open Sans"/>
        </w:rPr>
        <w:t xml:space="preserve">En raison du manque d’OCB disponible hors étude aux alentours de Ouagadougou, les enquêteurs ont été séparé en groupes de plus 4 personnes afin de mener la discussion de groupe. Ces OCB ont été enquêté dans les communes de TANGHIN-DASSOURI, KOMSILGA, SAABA. </w:t>
      </w:r>
      <w:r w:rsidRPr="00FE2904">
        <w:rPr>
          <w:rFonts w:ascii="Open Sans" w:hAnsi="Open Sans" w:cs="Open Sans"/>
          <w:i/>
          <w:iCs/>
        </w:rPr>
        <w:t>Liste des OCB enquêtés en dessous.</w:t>
      </w:r>
    </w:p>
    <w:p w14:paraId="0BBA95A6" w14:textId="24EA3BCE" w:rsidR="008E5C50" w:rsidRPr="008E5C50" w:rsidRDefault="008E5C50" w:rsidP="001B4E7D">
      <w:pPr>
        <w:rPr>
          <w:rFonts w:ascii="Open Sans" w:hAnsi="Open Sans" w:cs="Open Sans"/>
          <w:i/>
          <w:iCs/>
        </w:rPr>
      </w:pPr>
      <w:r w:rsidRPr="00E907D6">
        <w:rPr>
          <w:rFonts w:ascii="Open Sans" w:hAnsi="Open Sans" w:cs="Open Sans"/>
          <w:i/>
          <w:iCs/>
        </w:rPr>
        <w:lastRenderedPageBreak/>
        <w:t xml:space="preserve">Tableau </w:t>
      </w:r>
      <w:r>
        <w:rPr>
          <w:rFonts w:ascii="Open Sans" w:hAnsi="Open Sans" w:cs="Open Sans"/>
          <w:i/>
          <w:iCs/>
        </w:rPr>
        <w:t>3</w:t>
      </w:r>
      <w:r w:rsidRPr="00E907D6">
        <w:rPr>
          <w:rFonts w:ascii="Open Sans" w:hAnsi="Open Sans" w:cs="Open Sans"/>
          <w:i/>
          <w:iCs/>
        </w:rPr>
        <w:t> : Liste des OCB enquêtés pour le</w:t>
      </w:r>
      <w:r>
        <w:rPr>
          <w:rFonts w:ascii="Open Sans" w:hAnsi="Open Sans" w:cs="Open Sans"/>
          <w:i/>
          <w:iCs/>
        </w:rPr>
        <w:t xml:space="preserve"> pilote</w:t>
      </w:r>
      <w:r w:rsidRPr="00E907D6">
        <w:rPr>
          <w:rFonts w:ascii="Open Sans" w:hAnsi="Open Sans" w:cs="Open Sans"/>
          <w:i/>
          <w:iCs/>
        </w:rPr>
        <w:t xml:space="preserve"> du questionnaire</w:t>
      </w:r>
    </w:p>
    <w:tbl>
      <w:tblPr>
        <w:tblStyle w:val="PlainTable2"/>
        <w:tblW w:w="9140" w:type="dxa"/>
        <w:tblLook w:val="04A0" w:firstRow="1" w:lastRow="0" w:firstColumn="1" w:lastColumn="0" w:noHBand="0" w:noVBand="1"/>
      </w:tblPr>
      <w:tblGrid>
        <w:gridCol w:w="9140"/>
      </w:tblGrid>
      <w:tr w:rsidR="001B4E7D" w:rsidRPr="00BE68A4" w14:paraId="6A6C2AB1" w14:textId="77777777" w:rsidTr="00AC58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35BE8E77" w14:textId="77777777" w:rsidR="001B4E7D" w:rsidRPr="00BE68A4" w:rsidRDefault="001B4E7D" w:rsidP="00AC582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BE68A4">
              <w:rPr>
                <w:rFonts w:ascii="Calibri" w:eastAsia="Times New Roman" w:hAnsi="Calibri" w:cs="Times New Roman"/>
                <w:color w:val="000000"/>
                <w:lang w:eastAsia="fr-FR"/>
              </w:rPr>
              <w:t>OCB enquêté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</w:p>
        </w:tc>
      </w:tr>
      <w:tr w:rsidR="001B4E7D" w:rsidRPr="00BE68A4" w14:paraId="1571787F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52AEC2BC" w14:textId="77777777" w:rsidR="001B4E7D" w:rsidRPr="00BE68A4" w:rsidRDefault="001B4E7D" w:rsidP="00AC582B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  <w:t>ASSOCIATION NE MANEGRE DES FEMMES EN SITUATION DE HANDICAPE DE TANGHIN-DASSOURI</w:t>
            </w:r>
          </w:p>
        </w:tc>
      </w:tr>
      <w:tr w:rsidR="001B4E7D" w:rsidRPr="00BE68A4" w14:paraId="509ACE82" w14:textId="77777777" w:rsidTr="00AC58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3D285D94" w14:textId="77777777" w:rsidR="001B4E7D" w:rsidRPr="00BE68A4" w:rsidRDefault="001B4E7D" w:rsidP="00AC582B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  <w:t>ASSOCIATION SONG TAABA</w:t>
            </w:r>
            <w:r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  <w:t>-</w:t>
            </w:r>
            <w:r w:rsidRPr="00BE68A4"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  <w:t>TAABA YIGLEMDE</w:t>
            </w:r>
          </w:p>
        </w:tc>
      </w:tr>
      <w:tr w:rsidR="001B4E7D" w:rsidRPr="00BE68A4" w14:paraId="065630A3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5DF11F9A" w14:textId="77777777" w:rsidR="001B4E7D" w:rsidRPr="00BE68A4" w:rsidRDefault="001B4E7D" w:rsidP="00AC582B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  <w:t>ASSOCIATION NONG-TAABA ELEVAGE ET TISSAGE</w:t>
            </w:r>
          </w:p>
        </w:tc>
      </w:tr>
      <w:tr w:rsidR="001B4E7D" w:rsidRPr="00BE68A4" w14:paraId="67EF6BE8" w14:textId="77777777" w:rsidTr="00AC58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3394A0F3" w14:textId="77777777" w:rsidR="001B4E7D" w:rsidRPr="00BE68A4" w:rsidRDefault="001B4E7D" w:rsidP="00AC582B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Calibri" w:eastAsia="Times New Roman" w:hAnsi="Calibri" w:cs="Times New Roman"/>
                <w:b w:val="0"/>
                <w:bCs w:val="0"/>
                <w:color w:val="000000"/>
                <w:lang w:eastAsia="fr-FR"/>
              </w:rPr>
              <w:t>ASSOCIATION VIE SOLIDAIRE</w:t>
            </w:r>
          </w:p>
        </w:tc>
      </w:tr>
      <w:tr w:rsidR="001B4E7D" w:rsidRPr="00BE68A4" w14:paraId="42B1530F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670B971E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SOUGRE NOOMA BAOWENDMANEGRE</w:t>
            </w:r>
          </w:p>
        </w:tc>
      </w:tr>
      <w:tr w:rsidR="001B4E7D" w:rsidRPr="00BE68A4" w14:paraId="60249B90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27CC3547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MARCHE ET YAR</w:t>
            </w:r>
          </w:p>
        </w:tc>
      </w:tr>
      <w:tr w:rsidR="001B4E7D" w:rsidRPr="00BE68A4" w14:paraId="3F903F3D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7770DB0B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WEND-SONGDA DE BASSEMYAM</w:t>
            </w:r>
          </w:p>
        </w:tc>
      </w:tr>
      <w:tr w:rsidR="001B4E7D" w:rsidRPr="000531A9" w14:paraId="1E404624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1BD6E5F2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val="en-US"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val="en-US" w:eastAsia="fr-FR"/>
              </w:rPr>
              <w:t>SCOOPS/WENDINGOUDI DE NIOKO I</w:t>
            </w:r>
          </w:p>
        </w:tc>
      </w:tr>
      <w:tr w:rsidR="001B4E7D" w:rsidRPr="00BE68A4" w14:paraId="0DD44DFC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22CF82A9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COOPERATIVE WENDSONGDA</w:t>
            </w:r>
          </w:p>
        </w:tc>
      </w:tr>
      <w:tr w:rsidR="001B4E7D" w:rsidRPr="00BE68A4" w14:paraId="08E381D5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24C0860E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(AFTP)</w:t>
            </w:r>
          </w:p>
        </w:tc>
      </w:tr>
      <w:tr w:rsidR="001B4E7D" w:rsidRPr="00BE68A4" w14:paraId="4C0A3755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1AF88B71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TEEL-TAABA DES FEMMES DU VILLAGE DE ZINGGUEDESSE</w:t>
            </w:r>
          </w:p>
        </w:tc>
      </w:tr>
      <w:tr w:rsidR="001B4E7D" w:rsidRPr="00BE68A4" w14:paraId="054CE90F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3EF98415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PATISSERIE SHEKINA</w:t>
            </w:r>
          </w:p>
        </w:tc>
      </w:tr>
      <w:tr w:rsidR="001B4E7D" w:rsidRPr="00BE68A4" w14:paraId="6D4BCF4A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7295863D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TCHEDONIGNIEN</w:t>
            </w:r>
          </w:p>
        </w:tc>
      </w:tr>
      <w:tr w:rsidR="001B4E7D" w:rsidRPr="00BE68A4" w14:paraId="3BCD2B31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105C30EA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ZOOD NOOMA</w:t>
            </w:r>
          </w:p>
        </w:tc>
      </w:tr>
      <w:tr w:rsidR="001B4E7D" w:rsidRPr="00BE68A4" w14:paraId="741B03CA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48FEDAC1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WEND-KOUNI</w:t>
            </w:r>
          </w:p>
        </w:tc>
      </w:tr>
      <w:tr w:rsidR="001B4E7D" w:rsidRPr="00BE68A4" w14:paraId="3A91BA2D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4B6D48E1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KISWENDSIDA</w:t>
            </w:r>
          </w:p>
        </w:tc>
      </w:tr>
      <w:tr w:rsidR="001B4E7D" w:rsidRPr="00BE68A4" w14:paraId="33E0D534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03A03368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SOUGR-NOOMA DE OUEGUELGA (ASNO)</w:t>
            </w:r>
          </w:p>
        </w:tc>
      </w:tr>
      <w:tr w:rsidR="001B4E7D" w:rsidRPr="00BE68A4" w14:paraId="247E177B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535FFD1D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DES GROUPEMENT NAAM SONGTAABA DE KOUBRI</w:t>
            </w:r>
          </w:p>
        </w:tc>
      </w:tr>
      <w:tr w:rsidR="001B4E7D" w:rsidRPr="00BE68A4" w14:paraId="7D6068EE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14578A46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WEND-LA SIDA</w:t>
            </w:r>
          </w:p>
        </w:tc>
      </w:tr>
      <w:tr w:rsidR="001B4E7D" w:rsidRPr="00BE68A4" w14:paraId="6BA088E2" w14:textId="77777777" w:rsidTr="00AC582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76A679EE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SOCIETE COOPERATIVE SIMPLIFIEE DES ETUVEUSES DE RIZ DE KOMSILGA</w:t>
            </w:r>
          </w:p>
        </w:tc>
      </w:tr>
      <w:tr w:rsidR="001B4E7D" w:rsidRPr="00BE68A4" w14:paraId="6B0D8C88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noWrap/>
            <w:vAlign w:val="center"/>
            <w:hideMark/>
          </w:tcPr>
          <w:p w14:paraId="08B035D3" w14:textId="77777777" w:rsidR="001B4E7D" w:rsidRPr="00BE68A4" w:rsidRDefault="001B4E7D" w:rsidP="00AC582B">
            <w:pPr>
              <w:jc w:val="center"/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</w:pPr>
            <w:r w:rsidRPr="00BE68A4">
              <w:rPr>
                <w:rFonts w:ascii="Open Sans" w:eastAsia="Times New Roman" w:hAnsi="Open Sans" w:cs="Open Sans"/>
                <w:b w:val="0"/>
                <w:bCs w:val="0"/>
                <w:color w:val="000000"/>
                <w:lang w:eastAsia="fr-FR"/>
              </w:rPr>
              <w:t>ASSOCIATION WEND-LAMITA</w:t>
            </w:r>
          </w:p>
        </w:tc>
      </w:tr>
    </w:tbl>
    <w:p w14:paraId="01D5360C" w14:textId="77777777" w:rsidR="001B4E7D" w:rsidRPr="000A0776" w:rsidRDefault="001B4E7D" w:rsidP="001B4E7D">
      <w:pPr>
        <w:pStyle w:val="ListParagraph"/>
        <w:rPr>
          <w:rFonts w:ascii="Open Sans" w:hAnsi="Open Sans" w:cs="Open Sans"/>
        </w:rPr>
      </w:pPr>
    </w:p>
    <w:p w14:paraId="6B87088E" w14:textId="77777777" w:rsidR="001B4E7D" w:rsidRPr="001B4E7D" w:rsidRDefault="001B4E7D" w:rsidP="001B4E7D">
      <w:pPr>
        <w:rPr>
          <w:rFonts w:ascii="Open Sans" w:hAnsi="Open Sans" w:cs="Open Sans"/>
        </w:rPr>
      </w:pPr>
      <w:r w:rsidRPr="001B4E7D">
        <w:rPr>
          <w:rFonts w:ascii="Open Sans" w:hAnsi="Open Sans" w:cs="Open Sans"/>
        </w:rPr>
        <w:t>En ce qui concerne les entretiens individuels, chaque enquêteur a interviewé au moins un participant dans chaque OCB.</w:t>
      </w:r>
    </w:p>
    <w:p w14:paraId="5A318BC0" w14:textId="77777777" w:rsidR="008E5C50" w:rsidRPr="001B4E7D" w:rsidRDefault="008E5C50" w:rsidP="001B4E7D"/>
    <w:p w14:paraId="1427CEBD" w14:textId="4D9C1A11" w:rsidR="002F559A" w:rsidRDefault="002F559A" w:rsidP="001B4E7D">
      <w:pPr>
        <w:pStyle w:val="Heading2"/>
        <w:numPr>
          <w:ilvl w:val="0"/>
          <w:numId w:val="2"/>
        </w:numPr>
      </w:pPr>
      <w:r w:rsidRPr="00BE68A4">
        <w:t>Pilote questionna</w:t>
      </w:r>
      <w:r>
        <w:t>i</w:t>
      </w:r>
      <w:r w:rsidRPr="00BE68A4">
        <w:t>re décideurs municipaux</w:t>
      </w:r>
    </w:p>
    <w:p w14:paraId="5632D9E4" w14:textId="7CE602F1" w:rsidR="002F559A" w:rsidRDefault="002F559A" w:rsidP="002F559A">
      <w:pPr>
        <w:rPr>
          <w:rFonts w:ascii="Open Sans" w:hAnsi="Open Sans" w:cs="Open Sans"/>
          <w:i/>
          <w:iCs/>
        </w:rPr>
      </w:pPr>
      <w:r>
        <w:rPr>
          <w:rFonts w:ascii="Open Sans" w:hAnsi="Open Sans" w:cs="Open Sans"/>
        </w:rPr>
        <w:t>En raison également d’un manque de décideurs disponible pour la discussion, les enquêteurs ont été divisé en groupes et ont enquêté les décideurs</w:t>
      </w:r>
      <w:r w:rsidR="008E5C50">
        <w:rPr>
          <w:rFonts w:ascii="Open Sans" w:hAnsi="Open Sans" w:cs="Open Sans"/>
        </w:rPr>
        <w:t xml:space="preserve"> à plusieurs</w:t>
      </w:r>
      <w:r>
        <w:rPr>
          <w:rFonts w:ascii="Open Sans" w:hAnsi="Open Sans" w:cs="Open Sans"/>
        </w:rPr>
        <w:t xml:space="preserve">. Cependant chaque groupe a désigné un leader pour mener la discussion avec le décideur et les autres suivaient sur leurs tablettes. </w:t>
      </w:r>
      <w:r w:rsidRPr="00AE377E">
        <w:rPr>
          <w:rFonts w:ascii="Open Sans" w:hAnsi="Open Sans" w:cs="Open Sans"/>
          <w:i/>
          <w:iCs/>
        </w:rPr>
        <w:t>La liste des décideurs enquêtés pour cet exercice en dessous.</w:t>
      </w:r>
    </w:p>
    <w:p w14:paraId="4307BA02" w14:textId="77777777" w:rsidR="008E5C50" w:rsidRDefault="008E5C50" w:rsidP="002F559A">
      <w:pPr>
        <w:rPr>
          <w:rFonts w:ascii="Open Sans" w:hAnsi="Open Sans" w:cs="Open Sans"/>
          <w:i/>
          <w:iCs/>
        </w:rPr>
      </w:pPr>
    </w:p>
    <w:p w14:paraId="5D0E649E" w14:textId="2612E569" w:rsidR="008E5C50" w:rsidRPr="008E5C50" w:rsidRDefault="008E5C50" w:rsidP="002F559A">
      <w:pPr>
        <w:rPr>
          <w:rFonts w:ascii="Open Sans" w:hAnsi="Open Sans" w:cs="Open Sans"/>
          <w:i/>
          <w:iCs/>
        </w:rPr>
      </w:pPr>
      <w:r w:rsidRPr="008E5C50">
        <w:rPr>
          <w:rFonts w:ascii="Open Sans" w:hAnsi="Open Sans" w:cs="Open Sans"/>
          <w:i/>
          <w:iCs/>
        </w:rPr>
        <w:lastRenderedPageBreak/>
        <w:t xml:space="preserve">Tableau </w:t>
      </w:r>
      <w:r>
        <w:rPr>
          <w:rFonts w:ascii="Open Sans" w:hAnsi="Open Sans" w:cs="Open Sans"/>
          <w:i/>
          <w:iCs/>
        </w:rPr>
        <w:t>4</w:t>
      </w:r>
      <w:r w:rsidRPr="008E5C50">
        <w:rPr>
          <w:rFonts w:ascii="Open Sans" w:hAnsi="Open Sans" w:cs="Open Sans"/>
          <w:i/>
          <w:iCs/>
        </w:rPr>
        <w:t xml:space="preserve"> : Liste des répondants pour le test du questionnaire décideur municipaux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1489"/>
        <w:gridCol w:w="1749"/>
        <w:gridCol w:w="3220"/>
        <w:gridCol w:w="2902"/>
      </w:tblGrid>
      <w:tr w:rsidR="002F559A" w:rsidRPr="00FE5BE5" w14:paraId="5A58B847" w14:textId="77777777" w:rsidTr="00AC58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noWrap/>
            <w:vAlign w:val="center"/>
            <w:hideMark/>
          </w:tcPr>
          <w:p w14:paraId="77DDD744" w14:textId="77777777" w:rsidR="002F559A" w:rsidRPr="00FE5BE5" w:rsidRDefault="002F559A" w:rsidP="00AC582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R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é</w:t>
            </w: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gions</w:t>
            </w:r>
          </w:p>
        </w:tc>
        <w:tc>
          <w:tcPr>
            <w:tcW w:w="934" w:type="pct"/>
            <w:noWrap/>
            <w:vAlign w:val="center"/>
            <w:hideMark/>
          </w:tcPr>
          <w:p w14:paraId="14984AEF" w14:textId="77777777" w:rsidR="002F559A" w:rsidRPr="00FE5BE5" w:rsidRDefault="002F559A" w:rsidP="00AC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Provinces</w:t>
            </w:r>
          </w:p>
        </w:tc>
        <w:tc>
          <w:tcPr>
            <w:tcW w:w="1720" w:type="pct"/>
            <w:noWrap/>
            <w:vAlign w:val="center"/>
            <w:hideMark/>
          </w:tcPr>
          <w:p w14:paraId="317F76C9" w14:textId="77777777" w:rsidR="002F559A" w:rsidRPr="00FE5BE5" w:rsidRDefault="002F559A" w:rsidP="00AC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Communes</w:t>
            </w:r>
          </w:p>
        </w:tc>
        <w:tc>
          <w:tcPr>
            <w:tcW w:w="1550" w:type="pct"/>
            <w:noWrap/>
            <w:vAlign w:val="center"/>
            <w:hideMark/>
          </w:tcPr>
          <w:p w14:paraId="01FCCD32" w14:textId="3B95CC30" w:rsidR="002F559A" w:rsidRPr="00FE5BE5" w:rsidRDefault="002F559A" w:rsidP="00AC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é</w:t>
            </w: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cideur enquêté</w:t>
            </w:r>
          </w:p>
        </w:tc>
      </w:tr>
      <w:tr w:rsidR="002F559A" w:rsidRPr="00FE5BE5" w14:paraId="2B721E0E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noWrap/>
            <w:vAlign w:val="center"/>
            <w:hideMark/>
          </w:tcPr>
          <w:p w14:paraId="18A24FB8" w14:textId="77777777" w:rsidR="002F559A" w:rsidRPr="00FE5BE5" w:rsidRDefault="002F559A" w:rsidP="00AC582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34" w:type="pct"/>
            <w:noWrap/>
            <w:vAlign w:val="center"/>
            <w:hideMark/>
          </w:tcPr>
          <w:p w14:paraId="25D8FABF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720" w:type="pct"/>
            <w:noWrap/>
            <w:vAlign w:val="center"/>
            <w:hideMark/>
          </w:tcPr>
          <w:p w14:paraId="10182E02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TANGHIN-DASSOURI</w:t>
            </w:r>
          </w:p>
        </w:tc>
        <w:tc>
          <w:tcPr>
            <w:tcW w:w="1550" w:type="pct"/>
            <w:noWrap/>
            <w:vAlign w:val="center"/>
            <w:hideMark/>
          </w:tcPr>
          <w:p w14:paraId="0AA9B42F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Maire</w:t>
            </w:r>
          </w:p>
        </w:tc>
      </w:tr>
      <w:tr w:rsidR="002F559A" w:rsidRPr="00FE5BE5" w14:paraId="3843CF27" w14:textId="77777777" w:rsidTr="00AC58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noWrap/>
            <w:vAlign w:val="center"/>
            <w:hideMark/>
          </w:tcPr>
          <w:p w14:paraId="53F7D4A7" w14:textId="77777777" w:rsidR="002F559A" w:rsidRPr="00FE5BE5" w:rsidRDefault="002F559A" w:rsidP="00AC582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34" w:type="pct"/>
            <w:noWrap/>
            <w:vAlign w:val="center"/>
            <w:hideMark/>
          </w:tcPr>
          <w:p w14:paraId="65A5F524" w14:textId="77777777" w:rsidR="002F559A" w:rsidRPr="00FE5BE5" w:rsidRDefault="002F559A" w:rsidP="00AC5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720" w:type="pct"/>
            <w:noWrap/>
            <w:vAlign w:val="center"/>
            <w:hideMark/>
          </w:tcPr>
          <w:p w14:paraId="2ABA4431" w14:textId="77777777" w:rsidR="002F559A" w:rsidRPr="00FE5BE5" w:rsidRDefault="002F559A" w:rsidP="00AC5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KOMKI-IPALA</w:t>
            </w:r>
          </w:p>
        </w:tc>
        <w:tc>
          <w:tcPr>
            <w:tcW w:w="1550" w:type="pct"/>
            <w:noWrap/>
            <w:vAlign w:val="center"/>
            <w:hideMark/>
          </w:tcPr>
          <w:p w14:paraId="46D6C4AC" w14:textId="77777777" w:rsidR="002F559A" w:rsidRPr="00FE5BE5" w:rsidRDefault="002F559A" w:rsidP="00AC5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Secrétaire général</w:t>
            </w:r>
          </w:p>
        </w:tc>
      </w:tr>
      <w:tr w:rsidR="002F559A" w:rsidRPr="00FE5BE5" w14:paraId="23EE7174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noWrap/>
            <w:vAlign w:val="center"/>
            <w:hideMark/>
          </w:tcPr>
          <w:p w14:paraId="1C6EEEC0" w14:textId="77777777" w:rsidR="002F559A" w:rsidRPr="00FE5BE5" w:rsidRDefault="002F559A" w:rsidP="00AC582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34" w:type="pct"/>
            <w:noWrap/>
            <w:vAlign w:val="center"/>
            <w:hideMark/>
          </w:tcPr>
          <w:p w14:paraId="66C9FE96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720" w:type="pct"/>
            <w:noWrap/>
            <w:vAlign w:val="center"/>
            <w:hideMark/>
          </w:tcPr>
          <w:p w14:paraId="6E389B3A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KOURBI</w:t>
            </w:r>
          </w:p>
        </w:tc>
        <w:tc>
          <w:tcPr>
            <w:tcW w:w="1550" w:type="pct"/>
            <w:noWrap/>
            <w:vAlign w:val="center"/>
            <w:hideMark/>
          </w:tcPr>
          <w:p w14:paraId="0CA7FF01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Secrétaire général</w:t>
            </w:r>
          </w:p>
        </w:tc>
      </w:tr>
      <w:tr w:rsidR="002F559A" w:rsidRPr="00FE5BE5" w14:paraId="393DB245" w14:textId="77777777" w:rsidTr="00AC58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noWrap/>
            <w:vAlign w:val="center"/>
            <w:hideMark/>
          </w:tcPr>
          <w:p w14:paraId="0D832970" w14:textId="77777777" w:rsidR="002F559A" w:rsidRPr="00FE5BE5" w:rsidRDefault="002F559A" w:rsidP="00AC582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34" w:type="pct"/>
            <w:noWrap/>
            <w:vAlign w:val="center"/>
            <w:hideMark/>
          </w:tcPr>
          <w:p w14:paraId="7BD96D4C" w14:textId="77777777" w:rsidR="002F559A" w:rsidRPr="00FE5BE5" w:rsidRDefault="002F559A" w:rsidP="00AC5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720" w:type="pct"/>
            <w:noWrap/>
            <w:vAlign w:val="center"/>
            <w:hideMark/>
          </w:tcPr>
          <w:p w14:paraId="5F4304FA" w14:textId="77777777" w:rsidR="002F559A" w:rsidRPr="00FE5BE5" w:rsidRDefault="002F559A" w:rsidP="00AC5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PABRE</w:t>
            </w:r>
          </w:p>
        </w:tc>
        <w:tc>
          <w:tcPr>
            <w:tcW w:w="1550" w:type="pct"/>
            <w:noWrap/>
            <w:vAlign w:val="center"/>
            <w:hideMark/>
          </w:tcPr>
          <w:p w14:paraId="2922DB24" w14:textId="77777777" w:rsidR="002F559A" w:rsidRPr="00FE5BE5" w:rsidRDefault="002F559A" w:rsidP="00AC5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Secrétaire général</w:t>
            </w:r>
          </w:p>
        </w:tc>
      </w:tr>
      <w:tr w:rsidR="002F559A" w:rsidRPr="00FE5BE5" w14:paraId="041FBB17" w14:textId="77777777" w:rsidTr="00AC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noWrap/>
            <w:vAlign w:val="center"/>
            <w:hideMark/>
          </w:tcPr>
          <w:p w14:paraId="0EECD1C4" w14:textId="77777777" w:rsidR="002F559A" w:rsidRPr="00FE5BE5" w:rsidRDefault="002F559A" w:rsidP="00AC582B">
            <w:pPr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CENTRE</w:t>
            </w:r>
          </w:p>
        </w:tc>
        <w:tc>
          <w:tcPr>
            <w:tcW w:w="934" w:type="pct"/>
            <w:noWrap/>
            <w:vAlign w:val="center"/>
            <w:hideMark/>
          </w:tcPr>
          <w:p w14:paraId="2E3817BB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KADIOGO</w:t>
            </w:r>
          </w:p>
        </w:tc>
        <w:tc>
          <w:tcPr>
            <w:tcW w:w="1720" w:type="pct"/>
            <w:noWrap/>
            <w:vAlign w:val="center"/>
            <w:hideMark/>
          </w:tcPr>
          <w:p w14:paraId="38F33E5F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SAABA</w:t>
            </w:r>
          </w:p>
        </w:tc>
        <w:tc>
          <w:tcPr>
            <w:tcW w:w="1550" w:type="pct"/>
            <w:noWrap/>
            <w:vAlign w:val="center"/>
            <w:hideMark/>
          </w:tcPr>
          <w:p w14:paraId="66AC8964" w14:textId="77777777" w:rsidR="002F559A" w:rsidRPr="00FE5BE5" w:rsidRDefault="002F559A" w:rsidP="00AC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E5BE5">
              <w:rPr>
                <w:rFonts w:ascii="Calibri" w:eastAsia="Times New Roman" w:hAnsi="Calibri" w:cs="Times New Roman"/>
                <w:color w:val="000000"/>
                <w:lang w:eastAsia="fr-FR"/>
              </w:rPr>
              <w:t>Secrétaire général</w:t>
            </w:r>
          </w:p>
        </w:tc>
      </w:tr>
    </w:tbl>
    <w:p w14:paraId="4812EE06" w14:textId="31CA5275" w:rsidR="00393B2B" w:rsidRDefault="00393B2B"/>
    <w:p w14:paraId="39CA10FF" w14:textId="277A8514" w:rsidR="00C66761" w:rsidRDefault="00C66761">
      <w:pPr>
        <w:rPr>
          <w:rFonts w:ascii="Open Sans" w:hAnsi="Open Sans" w:cs="Open Sans"/>
        </w:rPr>
      </w:pPr>
      <w:r w:rsidRPr="00C66761">
        <w:rPr>
          <w:rFonts w:ascii="Open Sans" w:hAnsi="Open Sans" w:cs="Open Sans"/>
        </w:rPr>
        <w:t xml:space="preserve">A l’issue des pilotes, </w:t>
      </w:r>
      <w:r>
        <w:rPr>
          <w:rFonts w:ascii="Open Sans" w:hAnsi="Open Sans" w:cs="Open Sans"/>
        </w:rPr>
        <w:t>les données collectées ont été envoyées sur le server et ont été exploit</w:t>
      </w:r>
      <w:r w:rsidR="00085F1B">
        <w:rPr>
          <w:rFonts w:ascii="Open Sans" w:hAnsi="Open Sans" w:cs="Open Sans"/>
        </w:rPr>
        <w:t>ée</w:t>
      </w:r>
      <w:r>
        <w:rPr>
          <w:rFonts w:ascii="Open Sans" w:hAnsi="Open Sans" w:cs="Open Sans"/>
        </w:rPr>
        <w:t xml:space="preserve"> par le chargé de recherche</w:t>
      </w:r>
      <w:r w:rsidR="00085F1B">
        <w:rPr>
          <w:rFonts w:ascii="Open Sans" w:hAnsi="Open Sans" w:cs="Open Sans"/>
        </w:rPr>
        <w:t xml:space="preserve"> de IPA</w:t>
      </w:r>
      <w:r>
        <w:rPr>
          <w:rFonts w:ascii="Open Sans" w:hAnsi="Open Sans" w:cs="Open Sans"/>
        </w:rPr>
        <w:t xml:space="preserve"> pour attirer l’attention des enquêteurs sur certains manquements ou incompréhension</w:t>
      </w:r>
      <w:r w:rsidR="00085F1B">
        <w:rPr>
          <w:rFonts w:ascii="Open Sans" w:hAnsi="Open Sans" w:cs="Open Sans"/>
        </w:rPr>
        <w:t>s</w:t>
      </w:r>
      <w:r>
        <w:rPr>
          <w:rFonts w:ascii="Open Sans" w:hAnsi="Open Sans" w:cs="Open Sans"/>
        </w:rPr>
        <w:t xml:space="preserve"> en profitant d’une journée dédiée</w:t>
      </w:r>
      <w:r w:rsidR="00085F1B">
        <w:rPr>
          <w:rFonts w:ascii="Open Sans" w:hAnsi="Open Sans" w:cs="Open Sans"/>
        </w:rPr>
        <w:t xml:space="preserve"> au</w:t>
      </w:r>
      <w:r>
        <w:rPr>
          <w:rFonts w:ascii="Open Sans" w:hAnsi="Open Sans" w:cs="Open Sans"/>
        </w:rPr>
        <w:t xml:space="preserve"> </w:t>
      </w:r>
      <w:r w:rsidRPr="00C66761">
        <w:rPr>
          <w:rFonts w:ascii="Open Sans" w:hAnsi="Open Sans" w:cs="Open Sans"/>
          <w:i/>
          <w:iCs/>
        </w:rPr>
        <w:t>feedback</w:t>
      </w:r>
      <w:r>
        <w:rPr>
          <w:rFonts w:ascii="Open Sans" w:hAnsi="Open Sans" w:cs="Open Sans"/>
          <w:i/>
          <w:iCs/>
        </w:rPr>
        <w:t xml:space="preserve"> </w:t>
      </w:r>
      <w:r>
        <w:rPr>
          <w:rFonts w:ascii="Open Sans" w:hAnsi="Open Sans" w:cs="Open Sans"/>
        </w:rPr>
        <w:t>du pilote.</w:t>
      </w:r>
      <w:r w:rsidR="00085F1B">
        <w:rPr>
          <w:rFonts w:ascii="Open Sans" w:hAnsi="Open Sans" w:cs="Open Sans"/>
        </w:rPr>
        <w:t xml:space="preserve"> Cette journée de </w:t>
      </w:r>
      <w:r w:rsidR="00085F1B" w:rsidRPr="00085F1B">
        <w:rPr>
          <w:rFonts w:ascii="Open Sans" w:hAnsi="Open Sans" w:cs="Open Sans"/>
          <w:i/>
          <w:iCs/>
        </w:rPr>
        <w:t>debriefing</w:t>
      </w:r>
      <w:r w:rsidR="00085F1B">
        <w:rPr>
          <w:rFonts w:ascii="Open Sans" w:hAnsi="Open Sans" w:cs="Open Sans"/>
        </w:rPr>
        <w:t xml:space="preserve"> du pilote a permis d’identifier aussi des parties à améliorer dans les différentes programmations des questionnaires, à l’ajout de certaines modalités de réponses et à la reformulation de certaines questions également.</w:t>
      </w:r>
    </w:p>
    <w:p w14:paraId="225013A1" w14:textId="750DC646" w:rsidR="00261D1A" w:rsidRDefault="00261D1A">
      <w:pPr>
        <w:rPr>
          <w:rFonts w:ascii="Open Sans" w:hAnsi="Open Sans" w:cs="Open Sans"/>
        </w:rPr>
      </w:pPr>
    </w:p>
    <w:p w14:paraId="2C7C73E0" w14:textId="70440509" w:rsidR="00261D1A" w:rsidRDefault="00261D1A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261D1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Conclusion</w:t>
      </w:r>
    </w:p>
    <w:p w14:paraId="7C8230B0" w14:textId="72A6E1EF" w:rsidR="00261D1A" w:rsidRPr="00261D1A" w:rsidRDefault="00261D1A">
      <w:pPr>
        <w:rPr>
          <w:rFonts w:ascii="Open Sans" w:hAnsi="Open Sans" w:cs="Open Sans"/>
        </w:rPr>
      </w:pPr>
      <w:r w:rsidRPr="00261D1A">
        <w:rPr>
          <w:rFonts w:ascii="Open Sans" w:hAnsi="Open Sans" w:cs="Open Sans"/>
        </w:rPr>
        <w:t>Les deux différentes vagues de test</w:t>
      </w:r>
      <w:r w:rsidR="00722301">
        <w:rPr>
          <w:rFonts w:ascii="Open Sans" w:hAnsi="Open Sans" w:cs="Open Sans"/>
        </w:rPr>
        <w:t>s</w:t>
      </w:r>
      <w:r w:rsidRPr="00261D1A">
        <w:rPr>
          <w:rFonts w:ascii="Open Sans" w:hAnsi="Open Sans" w:cs="Open Sans"/>
        </w:rPr>
        <w:t xml:space="preserve"> des questionnaires </w:t>
      </w:r>
      <w:r>
        <w:rPr>
          <w:rFonts w:ascii="Open Sans" w:hAnsi="Open Sans" w:cs="Open Sans"/>
        </w:rPr>
        <w:t>on</w:t>
      </w:r>
      <w:r w:rsidR="00722301">
        <w:rPr>
          <w:rFonts w:ascii="Open Sans" w:hAnsi="Open Sans" w:cs="Open Sans"/>
        </w:rPr>
        <w:t>t</w:t>
      </w:r>
      <w:r>
        <w:rPr>
          <w:rFonts w:ascii="Open Sans" w:hAnsi="Open Sans" w:cs="Open Sans"/>
        </w:rPr>
        <w:t xml:space="preserve"> permis d’affiner les outils de collecte</w:t>
      </w:r>
      <w:r w:rsidR="00722301">
        <w:rPr>
          <w:rFonts w:ascii="Open Sans" w:hAnsi="Open Sans" w:cs="Open Sans"/>
        </w:rPr>
        <w:t xml:space="preserve"> et de renforcer la formation des enquêteurs. Les contraintes comme la disponibilité des décideurs municipaux restent un défi majeur qui pourrait être relever à travers une mobilisation avec l’aide du PACT.</w:t>
      </w:r>
      <w:r w:rsidR="00AB34F7">
        <w:rPr>
          <w:rFonts w:ascii="Open Sans" w:hAnsi="Open Sans" w:cs="Open Sans"/>
        </w:rPr>
        <w:t xml:space="preserve"> Des solutions ont été envisagée pour réduire l’ampleur de cette contrainte.</w:t>
      </w:r>
      <w:bookmarkStart w:id="2" w:name="_GoBack"/>
      <w:bookmarkEnd w:id="2"/>
    </w:p>
    <w:sectPr w:rsidR="00261D1A" w:rsidRPr="00261D1A" w:rsidSect="00597262">
      <w:head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950A8" w14:textId="77777777" w:rsidR="005F0819" w:rsidRDefault="005F0819" w:rsidP="002F200C">
      <w:pPr>
        <w:spacing w:after="0" w:line="240" w:lineRule="auto"/>
      </w:pPr>
      <w:r>
        <w:separator/>
      </w:r>
    </w:p>
  </w:endnote>
  <w:endnote w:type="continuationSeparator" w:id="0">
    <w:p w14:paraId="74680AFA" w14:textId="77777777" w:rsidR="005F0819" w:rsidRDefault="005F0819" w:rsidP="002F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0C6C0" w14:textId="77777777" w:rsidR="005F0819" w:rsidRDefault="005F0819" w:rsidP="002F200C">
      <w:pPr>
        <w:spacing w:after="0" w:line="240" w:lineRule="auto"/>
      </w:pPr>
      <w:r>
        <w:separator/>
      </w:r>
    </w:p>
  </w:footnote>
  <w:footnote w:type="continuationSeparator" w:id="0">
    <w:p w14:paraId="5193EFEC" w14:textId="77777777" w:rsidR="005F0819" w:rsidRDefault="005F0819" w:rsidP="002F2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08CE4" w14:textId="626943E8" w:rsidR="002F200C" w:rsidRDefault="002F200C" w:rsidP="002F200C">
    <w:pPr>
      <w:pStyle w:val="PlainTable3"/>
      <w:jc w:val="center"/>
    </w:pPr>
    <w:r>
      <w:rPr>
        <w:noProof/>
      </w:rPr>
      <w:drawing>
        <wp:inline distT="0" distB="0" distL="0" distR="0" wp14:anchorId="7B5EFABD" wp14:editId="05C60E3D">
          <wp:extent cx="2005965" cy="987425"/>
          <wp:effectExtent l="0" t="0" r="0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E24F2"/>
    <w:multiLevelType w:val="hybridMultilevel"/>
    <w:tmpl w:val="0FF454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71B3D"/>
    <w:multiLevelType w:val="hybridMultilevel"/>
    <w:tmpl w:val="09963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63247"/>
    <w:multiLevelType w:val="hybridMultilevel"/>
    <w:tmpl w:val="D3342C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D4EAC"/>
    <w:multiLevelType w:val="hybridMultilevel"/>
    <w:tmpl w:val="D3342C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2B"/>
    <w:rsid w:val="00023B38"/>
    <w:rsid w:val="00085F1B"/>
    <w:rsid w:val="000A0776"/>
    <w:rsid w:val="00110EFD"/>
    <w:rsid w:val="0018264C"/>
    <w:rsid w:val="001B4E7D"/>
    <w:rsid w:val="00261D1A"/>
    <w:rsid w:val="00276613"/>
    <w:rsid w:val="002F200C"/>
    <w:rsid w:val="002F559A"/>
    <w:rsid w:val="002F6BE6"/>
    <w:rsid w:val="003276C4"/>
    <w:rsid w:val="00393B2B"/>
    <w:rsid w:val="00565B07"/>
    <w:rsid w:val="00597262"/>
    <w:rsid w:val="005F0819"/>
    <w:rsid w:val="00722301"/>
    <w:rsid w:val="00750B43"/>
    <w:rsid w:val="00823A1C"/>
    <w:rsid w:val="008E5C50"/>
    <w:rsid w:val="00982131"/>
    <w:rsid w:val="009E33F2"/>
    <w:rsid w:val="00AB34F7"/>
    <w:rsid w:val="00BD06B0"/>
    <w:rsid w:val="00BE1BF4"/>
    <w:rsid w:val="00C66761"/>
    <w:rsid w:val="00CA4AFB"/>
    <w:rsid w:val="00CC4C7C"/>
    <w:rsid w:val="00D71489"/>
    <w:rsid w:val="00D9532D"/>
    <w:rsid w:val="00DF4DDB"/>
    <w:rsid w:val="00E33E9D"/>
    <w:rsid w:val="00E907D6"/>
    <w:rsid w:val="00F440B0"/>
    <w:rsid w:val="00FB51CC"/>
    <w:rsid w:val="00FE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E28E1"/>
  <w15:chartTrackingRefBased/>
  <w15:docId w15:val="{975CC248-C266-4A32-B6BA-84D7C9C0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C50"/>
  </w:style>
  <w:style w:type="paragraph" w:styleId="Heading1">
    <w:name w:val="heading 1"/>
    <w:basedOn w:val="Normal"/>
    <w:next w:val="Normal"/>
    <w:link w:val="Heading1Char"/>
    <w:uiPriority w:val="9"/>
    <w:qFormat/>
    <w:rsid w:val="002F55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55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F559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F55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F55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33E9D"/>
    <w:pPr>
      <w:ind w:left="720"/>
      <w:contextualSpacing/>
    </w:pPr>
  </w:style>
  <w:style w:type="table" w:styleId="PlainTable3">
    <w:name w:val="Plain Table 3"/>
    <w:basedOn w:val="TableNormal"/>
    <w:uiPriority w:val="43"/>
    <w:rsid w:val="00110E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ableofFigures">
    <w:name w:val="table of figures"/>
    <w:basedOn w:val="Normal"/>
    <w:next w:val="Normal"/>
    <w:uiPriority w:val="99"/>
    <w:semiHidden/>
    <w:unhideWhenUsed/>
    <w:rsid w:val="000A077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3241-4897-4099-BEBF-5F068A24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967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Bechir</dc:creator>
  <cp:keywords/>
  <dc:description/>
  <cp:lastModifiedBy>Bechir Ouedraogo</cp:lastModifiedBy>
  <cp:revision>2</cp:revision>
  <dcterms:created xsi:type="dcterms:W3CDTF">2021-08-04T16:30:00Z</dcterms:created>
  <dcterms:modified xsi:type="dcterms:W3CDTF">2021-08-04T16:30:00Z</dcterms:modified>
</cp:coreProperties>
</file>